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Calibri" w:cs="Calibri" w:eastAsia="Calibri" w:hAnsi="Calibri"/>
          <w:b/>
          <w:bCs/>
          <w:sz w:val="40"/>
          <w:szCs w:val="40"/>
        </w:rPr>
        <w:t xml:space="preserve">Manuscript Audit Report</w:t>
      </w:r>
    </w:p>
    <w:p>
      <w:pPr>
        <w:spacing w:after="80"/>
        <w:jc w:val="center"/>
      </w:pPr>
      <w:r>
        <w:rPr>
          <w:rFonts w:ascii="Calibri" w:cs="Calibri" w:eastAsia="Calibri" w:hAnsi="Calibri"/>
          <w:i/>
          <w:iCs/>
          <w:sz w:val="26"/>
          <w:szCs w:val="26"/>
        </w:rPr>
        <w:t xml:space="preserve">Cross-Check of manuscript_draft_IEEE.md vs. Training Artefacts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Workspace: /Users/hanif/DL_Spectra  |  Audit date: 2026-04-20</w:t>
      </w:r>
    </w:p>
    <w:p>
      <w:pPr>
        <w:pStyle w:val="Heading1"/>
        <w:spacing w:after="140" w:before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1. Executive Summary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Manuskrip draf IEEE Access (764 baris, 17 tabel) diaudit terhadap seluruh artefak training di folder reports/ dan experiments/. Audit menemukan 12 diskrepansi yang dikelompokkan menjadi tiga tingkat keparahan: 5 diskrepansi kritis (fakta numerik di tabel utama yang tidak sesuai data), 4 diskrepansi moderat (ketidakcocokan perhitungan atau unit), dan 3 klaim yang tidak memiliki artefak pendukung di workspace.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Bagian eksperimen yang sudah KONSISTEN: (i) Experiment 1 Fixed-Window Benchmark (Tabel 11 baris Fixed-2s…Fixed-8s), (ii) Experiment 2 Information Ceiling (Tabel 12 baris Full-Wave dan Total MiniSEED), (iii) Experiment 3 Saturation Test (Tabel 13), (iv) Experiment 4 P-Arrival Sensitivity (Tabel 14, dengan perbedaan ΔR² kecil). Total dataset 25,058 traces juga konsisten.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Bagian yang HARUS direvisi sebelum submit: (i) Tabel III-C distribusi intensitas, (ii) Tabel 9 PTW distribution, (iii) Tabel 11 baris IDA-PTW per-periode, (iv) Tabel 15 sigma decomposition R², (v) Tabel 1 rentang PGA dan magnitudo, (vi) ambang “Damaging ≥ 62 gal” vs. data aktual.</w:t>
      </w:r>
    </w:p>
    <w:p>
      <w:pPr>
        <w:pStyle w:val="Heading1"/>
        <w:spacing w:after="140" w:before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2. Diskrepansi Kritis (Harus Diperbaiki)</w:t>
      </w:r>
    </w:p>
    <w:p>
      <w:pPr>
        <w:pStyle w:val="Heading2"/>
        <w:spacing w:after="140" w:before="24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2.1 Tabel III-C — Intensity Class Distribution: Aritmetika &amp; Threshold Tidak Konsisten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Manuskrip (baris 180–184) menuliskan tiga kelas intensitas dengan jumlah: Weak ~30,540 + Felt/Strong ~1,931 + Damaging ~101 = 32,572. Nilai ini bertentangan dengan total dataset N=25,058 yang dinyatakan di Tabel 1 (baris 167) dan di validation_evidence_report.md.</w:t>
      </w: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Data aktual dari reports/performance/intensity_correlation_metrics.csv: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2000"/>
        <w:gridCol w:w="2000"/>
      </w:tblGrid>
      <w:tr>
        <w:trPr>
          <w:tblHeader/>
        </w:trPr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Bin (CSV)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PGA range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N samples</w:t>
            </w:r>
          </w:p>
        </w:tc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Manuskrip klaim</w:t>
            </w:r>
          </w:p>
        </w:tc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Match?</w:t>
            </w:r>
          </w:p>
        </w:tc>
      </w:tr>
      <w:tr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Weak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&lt; 2.5 gal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7,356</w:t>
            </w:r>
          </w:p>
        </w:tc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~30,540 (&lt; 4 gal)</w:t>
            </w:r>
          </w:p>
        </w:tc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0000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Moderate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2.5–10 gal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8,309</w:t>
            </w:r>
          </w:p>
        </w:tc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Strong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10–50 gal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8,698</w:t>
            </w:r>
          </w:p>
        </w:tc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~1,931 (Felt/Strong 4–62 gal)</w:t>
            </w:r>
          </w:p>
        </w:tc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0000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Severe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&gt; 50 gal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3,903</w:t>
            </w:r>
          </w:p>
        </w:tc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~101 (Damaging ≥ 62 gal)</w:t>
            </w:r>
          </w:p>
        </w:tc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0000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TOTAL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28,266*</w:t>
            </w:r>
          </w:p>
        </w:tc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32,572 (manuskrip)</w:t>
            </w:r>
          </w:p>
        </w:tc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0000"/>
                <w:sz w:val="20"/>
                <w:szCs w:val="20"/>
              </w:rPr>
              <w:t xml:space="preserve">Mismatch</w:t>
            </w:r>
          </w:p>
        </w:tc>
      </w:tr>
    </w:tbl>
    <w:p>
      <w:pPr>
        <w:spacing w:after="120"/>
        <w:jc w:val="left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*Catatan: Total 28,266 &gt; 25,058 menunjukkan baris di intensity_correlation_metrics.csv sudah per-period (multiple rows per trace). Angka bin-level yang konsisten dengan N=25,058 perlu dihitung ulang dari rosers_features_ptw3.csv.</w:t>
      </w: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Rekomendasi: Hitung ulang distribusi menggunakan rosers_features_ptw3.csv dengan threshold yang konsisten (pilih: gunakan BMKG ShakeMap MMI thresholds, ATAU gunakan 4 bin dari intensity_correlation_metrics). Tabel yang diajukan sebaiknya berasal dari query langsung ke feature file, bukan diestimasi.</w:t>
      </w:r>
    </w:p>
    <w:p>
      <w:pPr>
        <w:pStyle w:val="Heading2"/>
        <w:spacing w:after="140" w:before="24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2.2 Tabel 9 — PTW Selection Logic: Jumlah Tidak Menjumlah ke N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Manuskrip (baris 326–332) menuliskan: Strong Δ≥100 km → PTW=4s → N=24,027 (62.4%); Strong Δ&lt;100 km → PTW=6s → N=14,452 (37.5%); Damaging → PTW=8s → N=26 (0.1%). Jumlah: 24,027 + 14,452 + 26 = 38,505, bukan 25,058. Lebih lanjut, 24,027 / 25,058 = 95.9%, bukan 62.4%.</w:t>
      </w: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Rekomendasi: Re-run routing pada dataset final dan isi tabel dengan angka aktual. Jika sebagian memang dibuang untuk audit, jelaskan di catatan kaki.</w:t>
      </w:r>
    </w:p>
    <w:p>
      <w:pPr>
        <w:pStyle w:val="Heading2"/>
        <w:spacing w:after="140" w:before="24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2.3 Tabel 11 — IDA-PTW Per-Period R² Tidak Match File Training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Data aktual dari reports/performance/xgboost_103_all_baselines.csv (103 periode):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00"/>
      </w:tblGrid>
      <w:tr>
        <w:trPr>
          <w:tblHeader/>
        </w:trPr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Quantity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Sa(0.3s)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Sa(1.0s)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Sa(3.0s)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103-period mean</w:t>
            </w:r>
          </w:p>
        </w:tc>
      </w:tr>
      <w:tr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Manuskrip Tabel 11 (IDA-PTW Operational)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0000"/>
                <w:sz w:val="20"/>
                <w:szCs w:val="20"/>
              </w:rPr>
              <w:t xml:space="preserve">0.6252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0000"/>
                <w:sz w:val="20"/>
                <w:szCs w:val="20"/>
              </w:rPr>
              <w:t xml:space="preserve">0.6746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0000"/>
                <w:sz w:val="20"/>
                <w:szCs w:val="20"/>
              </w:rPr>
              <w:t xml:space="preserve">0.7531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0.7309</w:t>
            </w:r>
          </w:p>
        </w:tc>
      </w:tr>
      <w:tr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Actual xgboost_103_all_baselines.csv (IDA_PTW)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0"/>
                <w:szCs w:val="20"/>
              </w:rPr>
              <w:t xml:space="preserve">0.7381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0"/>
                <w:szCs w:val="20"/>
              </w:rPr>
              <w:t xml:space="preserve">0.6992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0"/>
                <w:szCs w:val="20"/>
              </w:rPr>
              <w:t xml:space="preserve">0.7291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0"/>
                <w:szCs w:val="20"/>
              </w:rPr>
              <w:t xml:space="preserve">0.7286</w:t>
            </w:r>
          </w:p>
        </w:tc>
      </w:tr>
      <w:tr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Actual comparison_r2_table.csv (IDA-PTW Adaptive)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0.8760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0.8300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0.8200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~0.8380</w:t>
            </w:r>
          </w:p>
        </w:tc>
      </w:tr>
      <w:tr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Actual validation_evidence_report.md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0.8759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0.8302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0.8195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0.832</w:t>
            </w:r>
          </w:p>
        </w:tc>
      </w:tr>
    </w:tbl>
    <w:p>
      <w:pPr>
        <w:spacing w:after="120"/>
        <w:jc w:val="left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Kesimpulan: Composite R²=0.731 di manuskrip match dengan rata-rata 103-periode di xgboost_103_all_baselines.csv (0.7286 ≈ 0.73). TETAPI angka per-period di Tabel 11 (0.6252 / 0.6746 / 0.7531) tidak match baris per-period di file yang sama (0.7381 / 0.6992 / 0.7291). Kemungkinan besar tabel dibuat dari run terpisah yang belum disimpan sebagai CSV, atau ada pertukaran baris antara Oracle dan Operational.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Rekomendasi: Ganti baris IDA-PTW Operational di Tabel 11 menggunakan nilai aktual: Sa(0.3s)=0.738, Sa(1.0s)=0.699, Sa(3.0s)=0.729, Composite=0.729. Jika 0.731 memang dari varian gated (xgboost_103_gated_r2.csv), tambahkan catatan bahwa varian tersebut dievaluasi pada subset berbeda.</w:t>
      </w:r>
    </w:p>
    <w:p>
      <w:pPr>
        <w:pStyle w:val="Heading2"/>
        <w:spacing w:after="140" w:before="24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2.4 Tabel 15 — Sigma Decomposition R² Sangat Berbeda dari Residual Report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Perbandingan R² per-periode: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2500"/>
        <w:gridCol w:w="2500"/>
      </w:tblGrid>
      <w:tr>
        <w:trPr>
          <w:tblHeader/>
        </w:trPr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Periode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Manuskrip Tabel 15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residual_report.md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spectral_r2_performance.csv</w:t>
            </w:r>
          </w:p>
        </w:tc>
      </w:tr>
      <w:tr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PGA (0.0 s)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0000"/>
                <w:sz w:val="20"/>
                <w:szCs w:val="20"/>
              </w:rPr>
              <w:t xml:space="preserve">0.410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color w:val="00B050"/>
                <w:sz w:val="20"/>
                <w:szCs w:val="20"/>
              </w:rPr>
              <w:t xml:space="preserve">0.832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color w:val="00B050"/>
                <w:sz w:val="20"/>
                <w:szCs w:val="20"/>
              </w:rPr>
              <w:t xml:space="preserve">0.830</w:t>
            </w:r>
          </w:p>
        </w:tc>
      </w:tr>
      <w:tr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0.3 s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0000"/>
                <w:sz w:val="20"/>
                <w:szCs w:val="20"/>
              </w:rPr>
              <w:t xml:space="preserve">0.306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color w:val="00B050"/>
                <w:sz w:val="20"/>
                <w:szCs w:val="20"/>
              </w:rPr>
              <w:t xml:space="preserve">0.876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color w:val="00B050"/>
                <w:sz w:val="20"/>
                <w:szCs w:val="20"/>
              </w:rPr>
              <w:t xml:space="preserve">0.880</w:t>
            </w:r>
          </w:p>
        </w:tc>
      </w:tr>
      <w:tr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1.0 s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0000"/>
                <w:sz w:val="20"/>
                <w:szCs w:val="20"/>
              </w:rPr>
              <w:t xml:space="preserve">0.376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color w:val="00B050"/>
                <w:sz w:val="20"/>
                <w:szCs w:val="20"/>
              </w:rPr>
              <w:t xml:space="preserve">0.830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color w:val="00B050"/>
                <w:sz w:val="20"/>
                <w:szCs w:val="20"/>
              </w:rPr>
              <w:t xml:space="preserve">0.829</w:t>
            </w:r>
          </w:p>
        </w:tc>
      </w:tr>
      <w:tr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3.0 s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0000"/>
                <w:sz w:val="20"/>
                <w:szCs w:val="20"/>
              </w:rPr>
              <w:t xml:space="preserve">0.463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color w:val="00B050"/>
                <w:sz w:val="20"/>
                <w:szCs w:val="20"/>
              </w:rPr>
              <w:t xml:space="preserve">0.820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color w:val="00B050"/>
                <w:sz w:val="20"/>
                <w:szCs w:val="20"/>
              </w:rPr>
              <w:t xml:space="preserve">0.818</w:t>
            </w:r>
          </w:p>
        </w:tc>
      </w:tr>
      <w:tr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Mean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0000"/>
                <w:sz w:val="20"/>
                <w:szCs w:val="20"/>
              </w:rPr>
              <w:t xml:space="preserve">0.427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≈ 0.835</w:t>
            </w:r>
          </w:p>
        </w:tc>
        <w:tc>
          <w:tcPr>
            <w:tcW w:type="dxa" w:w="2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≈ 0.830</w:t>
            </w:r>
          </w:p>
        </w:tc>
      </w:tr>
    </w:tbl>
    <w:p>
      <w:pPr>
        <w:spacing w:after="120"/>
        <w:jc w:val="left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Diskrepansi ini sangat besar (selisih 0.4 R²). Angka 0.306–0.493 di manuskrip tidak ditemukan di file CSV mana pun di workspace. Kemungkinan (a) Tabel 15 dihitung dari varian berbeda (mis. per-bin Damaging only, atau varian gated), atau (b) angka sigma τ=0.458 / ϕ=0.598 / σ_total=0.755 memang valid tetapi R² di tabel harus diambil dari pipeline 103-periode.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Rekomendasi: Jika pipeline IDA-PTW adaptive memiliki residual R² ~ 0.82–0.88, gunakan nilai tersebut di Tabel 15. Jika ada varian terpisah (mis. IDA-PTW end-to-end dengan routing uncertainty), tambahkan kolom terpisah atau buat sub-tabel.</w:t>
      </w:r>
    </w:p>
    <w:p>
      <w:pPr>
        <w:pStyle w:val="Heading2"/>
        <w:spacing w:after="140" w:before="24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2.5 Tabel 1 — Rentang PGA &amp; Threshold Damaging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Manuskrip menuliskan: “PGA Range: 1.66×10⁻⁷ – 6.00 gal” (baris 173). Konsisten dengan validation_evidence_report.md. Tetapi ambang Damaging di Tabel intensity (≥ 62 gal, baris 184) tidak mungkin terpenuhi jika PGA maksimum hanya 6 gal.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Data aktual dari rosers_features_ptw3.csv: target_0.300 (log10 Sa(0.3s)) range [-5.66, 1.19] → Sa(0.3s) max = 10^1.19 = 15.4 gal. intensity_correlation_metrics.csv memuat bin “Severe (&gt;50 gal)” dengan 3,903 sampel. Berarti unit PGA di validation_evidence_report.md mungkin SALAH (kemungkinan g, bukan gal, atau m/s²).</w:t>
      </w: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Rekomendasi: Verifikasi unit PGA di tabel 1. Jika data sebenarnya dalam m/s² (SI), konversi ke gal (1 m/s² = 100 gal) maka 6 m/s² = 612 gal, yang konsisten dengan ambang 62 gal. Jelaskan unit secara eksplisit di Tabel 1.</w:t>
      </w:r>
    </w:p>
    <w:p>
      <w:pPr>
        <w:pStyle w:val="Heading1"/>
        <w:spacing w:after="140" w:before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3. Diskrepansi Moderat</w:t>
      </w:r>
    </w:p>
    <w:p>
      <w:pPr>
        <w:pStyle w:val="Heading2"/>
        <w:spacing w:after="140" w:before="24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3.1 Jumlah Events: 336 vs. 338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Manuskrip Tabel 1 menyebut 336 distinct events. Dataset aktual (rosers_features_ptw3.csv) berisi 338 unique event_id. Perbedaan kecil, mudah diperbaiki.</w:t>
      </w:r>
    </w:p>
    <w:p>
      <w:pPr>
        <w:pStyle w:val="Heading2"/>
        <w:spacing w:after="140" w:before="24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3.2 Median Epicentral Distance: 109 km vs. 124 km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Manuskrip (baris 111, 174) menyebut median jarak ~109 km. Median aktual dari rosers_features_ptw3.csv = 124.1 km. Distance range aktual: 1–11,988 km (manuskrip: 5–560 km). Ada 592 trace dengan jarak &gt; 600 km yang tampaknya teleseismic — perlu filter tambahan atau dijelaskan.</w:t>
      </w:r>
    </w:p>
    <w:p>
      <w:pPr>
        <w:pStyle w:val="Heading2"/>
        <w:spacing w:after="140" w:before="24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3.3 P-Arrival Sensitivity ΔR² di -2.0 s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Manuskrip Tabel 14: ΔR² pada −2.0 s = −0.0054. validation_evidence_report.md (Section 6): ΔR² = −0.0043. Angka Avg R² di Tabel 14 (−2.0s) = 0.8282, sementara reference (0.0s) = 0.8336, jadi Δ = −0.0054. Sementara validation report memakai rata-rata per 3 periode (0.8644+0.8116+0.8086)/3 = 0.8282 vs. reference 0.8336 → Δ = −0.0054 (bukan −0.0043). Angka −0.0043 di report tampaknya typo.</w:t>
      </w: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Rekomendasi: Angka manuskrip (−0.0054) benar; perbaiki validation_evidence_report.md agar konsisten.</w:t>
      </w:r>
    </w:p>
    <w:p>
      <w:pPr>
        <w:pStyle w:val="Heading2"/>
        <w:spacing w:after="140" w:before="24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3.4 DLUHS2 / Deep Learning Experiments Tidak Dilaporkan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experiments/ berisi folder eews_dluhs2_{2s,3s,5s,8s,10s,Fullwave}/ dan 3s_gempa_besar/ dengan checkpoint PyTorch dan metrics.json. metrics.json di 3s_gempa_besar menunjukkan R² mean ≈ 0.14 (belum konvergen) — jauh lebih rendah dari XGBoost.</w:t>
      </w: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Rekomendasi: Sebutkan di Discussion sebagai “DL ablation tidak konvergen pada 25k traces; XGBoost dipilih karena kestabilan.” atau tambahkan sebagai ablation table di Supplementary.</w:t>
      </w:r>
    </w:p>
    <w:p>
      <w:pPr>
        <w:pStyle w:val="Heading1"/>
        <w:spacing w:after="140" w:before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4. Klaim Tanpa Artefak Pendukung di Workspace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Audit tidak menemukan file hasil untuk klaim-klaim berikut. Tidak berarti salah, tetapi perlu artefak yang bisa disitasi reviewer: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Klaim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Lokasi di manuskrip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Artefak yang seharusnya ada</w:t>
            </w:r>
          </w:p>
        </w:tc>
      </w:tr>
      <w:tr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Stage 0 URPD AUC = 0.988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Abstract, Tabel 4, Tabel 17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reports/performance/stage0_urpd_auc.csv atau ROC curve PNG</w:t>
            </w:r>
          </w:p>
        </w:tc>
      </w:tr>
      <w:tr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Stage 0 SHAP importance (Tabel 3)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Sec IV.B, Tabel 3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reports/analysis/stage0_shap.csv atau figure</w:t>
            </w:r>
          </w:p>
        </w:tc>
      </w:tr>
      <w:tr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Stage 1 accuracy 93.01%, Damaging Recall 91.09%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Tabel 7, Abstract, Tabel 17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reports/performance/stage1_intensity_gate_metrics.csv + confusion matrix</w:t>
            </w:r>
          </w:p>
        </w:tc>
      </w:tr>
      <w:tr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Stage 1.5 routing fidelity 99.87%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Tabel 8, Abstract, Tabel 17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reports/performance/stage15_distance_routing.csv</w:t>
            </w:r>
          </w:p>
        </w:tc>
      </w:tr>
      <w:tr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Stage 1.5 variants C0–C4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Tabel 8 (baris 313–319)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reports/analysis/stage15_variants.csv</w:t>
            </w:r>
          </w:p>
        </w:tc>
      </w:tr>
      <w:tr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Retrospective Cianjur/Sumedang/Garut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Sec IV.B (baris 267–271)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reports/case_studies/cianjur_2022.json, sumedang_2024.json</w:t>
            </w:r>
          </w:p>
        </w:tc>
      </w:tr>
      <w:tr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Golden Time Compliance 99.44%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Sec V.F, Abstract</w:t>
            </w:r>
          </w:p>
        </w:tc>
        <w:tc>
          <w:tcPr>
            <w:tcW w:type="dxa" w:w="3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reports/analysis/golden_time_per_trace.csv</w:t>
            </w:r>
          </w:p>
        </w:tc>
      </w:tr>
    </w:tbl>
    <w:p>
      <w:pPr>
        <w:spacing w:after="120"/>
        <w:jc w:val="left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Rekomendasi: Sebelum submit, export semua angka tersebut sebagai CSV/JSON ke reports/ dan tambahkan ke Supplementary Materials untuk audit trail.</w:t>
      </w:r>
    </w:p>
    <w:p>
      <w:pPr>
        <w:pStyle w:val="Heading1"/>
        <w:spacing w:after="140" w:before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5. Bagian yang Sudah Terverifikasi (Tidak Perlu Revisi)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Klaim manuskrip</w:t>
            </w:r>
          </w:p>
        </w:tc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Sumber data</w:t>
            </w:r>
          </w:p>
        </w:tc>
      </w:tr>
      <w:tr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 25,058 traces, 103 periode</w:t>
            </w:r>
          </w:p>
        </w:tc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rosers_features_ptw3.csv (verified: 25,058 rows)</w:t>
            </w:r>
          </w:p>
        </w:tc>
      </w:tr>
      <w:tr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Tabel 11 Fixed-2s: 0.6749 / 0.8487 / 0.7901 / 0.7703</w:t>
            </w:r>
          </w:p>
        </w:tc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benchmark_results_fixed.csv baris 2</w:t>
            </w:r>
          </w:p>
        </w:tc>
      </w:tr>
      <w:tr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Tabel 11 Fixed-3s: 0.6941 / 0.8532 / 0.7994 / 0.7834</w:t>
            </w:r>
          </w:p>
        </w:tc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benchmark_results_fixed.csv baris 3</w:t>
            </w:r>
          </w:p>
        </w:tc>
      </w:tr>
      <w:tr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Tabel 11 Fixed-8s: 0.7357 / 0.8643 / 0.8136 / 0.7987</w:t>
            </w:r>
          </w:p>
        </w:tc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benchmark_results_fixed.csv baris 5</w:t>
            </w:r>
          </w:p>
        </w:tc>
      </w:tr>
      <w:tr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Tabel 12 Post-P Full-Wave avg R² = 0.947</w:t>
            </w:r>
          </w:p>
        </w:tc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validation_evidence_report.md Section 4</w:t>
            </w:r>
          </w:p>
        </w:tc>
      </w:tr>
      <w:tr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Tabel 12 Total MiniSEED avg R² = 0.957</w:t>
            </w:r>
          </w:p>
        </w:tc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validation_evidence_report.md Section 4</w:t>
            </w:r>
          </w:p>
        </w:tc>
      </w:tr>
      <w:tr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Tabel 13 Saturation (Fixed-3s vs Fixed-15s)</w:t>
            </w:r>
          </w:p>
        </w:tc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saturation_test_results.csv (N=1,204 match)</w:t>
            </w:r>
          </w:p>
        </w:tc>
      </w:tr>
      <w:tr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Tabel 14 P-Arrival sensitivity R² values</w:t>
            </w:r>
          </w:p>
        </w:tc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p_arrival_sensitivity.csv (nilai R² match exact)</w:t>
            </w:r>
          </w:p>
        </w:tc>
      </w:tr>
      <w:tr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Gap analysis 0.055 R² routing + 0.161 R² irreducible</w:t>
            </w:r>
          </w:p>
        </w:tc>
        <w:tc>
          <w:tcPr>
            <w:tcW w:type="dxa" w:w="4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Konsisten dengan ϕ²/σ_total² = 62.8%</w:t>
            </w:r>
          </w:p>
        </w:tc>
      </w:tr>
    </w:tbl>
    <w:p>
      <w:pPr>
        <w:pStyle w:val="Heading1"/>
        <w:spacing w:after="140" w:before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6. Tabel-Tabel Revisi yang Diusulkan</w:t>
      </w:r>
    </w:p>
    <w:p>
      <w:pPr>
        <w:pStyle w:val="Heading2"/>
        <w:spacing w:after="140" w:before="24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6.1 Revisi Tabel 11 (Fixed-Window Benchmark vs IDA-PTW)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900"/>
        <w:gridCol w:w="1100"/>
        <w:gridCol w:w="1100"/>
        <w:gridCol w:w="1100"/>
        <w:gridCol w:w="1100"/>
        <w:gridCol w:w="1500"/>
      </w:tblGrid>
      <w:tr>
        <w:trPr>
          <w:tblHeader/>
        </w:trPr>
        <w:tc>
          <w:tcPr>
            <w:tcW w:type="dxa" w:w="22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Method</w:t>
            </w:r>
          </w:p>
        </w:tc>
        <w:tc>
          <w:tcPr>
            <w:tcW w:type="dxa" w:w="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PTW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R² PGA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R² Sa(0.3s)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R² Sa(1.0s)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R² Sa(3.0s)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Composite R²</w:t>
            </w:r>
          </w:p>
        </w:tc>
      </w:tr>
      <w:tr>
        <w:tc>
          <w:tcPr>
            <w:tcW w:type="dxa" w:w="22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Fixed (benchmark)</w:t>
            </w:r>
          </w:p>
        </w:tc>
        <w:tc>
          <w:tcPr>
            <w:tcW w:type="dxa" w:w="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2 s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0.6749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0.8487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0.7901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0.7703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0.7733</w:t>
            </w:r>
          </w:p>
        </w:tc>
      </w:tr>
      <w:tr>
        <w:tc>
          <w:tcPr>
            <w:tcW w:type="dxa" w:w="22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Fixed (benchmark)</w:t>
            </w:r>
          </w:p>
        </w:tc>
        <w:tc>
          <w:tcPr>
            <w:tcW w:type="dxa" w:w="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 s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0.6941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0.8532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0.7994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0.7834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0.7751</w:t>
            </w:r>
          </w:p>
        </w:tc>
      </w:tr>
      <w:tr>
        <w:tc>
          <w:tcPr>
            <w:tcW w:type="dxa" w:w="22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Fixed (benchmark)</w:t>
            </w:r>
          </w:p>
        </w:tc>
        <w:tc>
          <w:tcPr>
            <w:tcW w:type="dxa" w:w="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5 s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0.7181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0.8595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0.8073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0.7916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0.7784</w:t>
            </w:r>
          </w:p>
        </w:tc>
      </w:tr>
      <w:tr>
        <w:tc>
          <w:tcPr>
            <w:tcW w:type="dxa" w:w="22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Fixed (benchmark)</w:t>
            </w:r>
          </w:p>
        </w:tc>
        <w:tc>
          <w:tcPr>
            <w:tcW w:type="dxa" w:w="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8 s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0.7357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0.8643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0.8136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0.7987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0.7864</w:t>
            </w:r>
          </w:p>
        </w:tc>
      </w:tr>
      <w:tr>
        <w:tc>
          <w:tcPr>
            <w:tcW w:type="dxa" w:w="22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Fixed (benchmark)</w:t>
            </w:r>
          </w:p>
        </w:tc>
        <w:tc>
          <w:tcPr>
            <w:tcW w:type="dxa" w:w="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10 s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0.7475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0.8670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0.8197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0.8142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0.7536 / 0.833*</w:t>
            </w:r>
          </w:p>
        </w:tc>
      </w:tr>
      <w:tr>
        <w:tc>
          <w:tcPr>
            <w:tcW w:type="dxa" w:w="22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IDA-PTW Operational</w:t>
            </w:r>
          </w:p>
        </w:tc>
        <w:tc>
          <w:tcPr>
            <w:tcW w:type="dxa" w:w="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3–10 s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0.7548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0.7381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0.6992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0.7291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0.7286</w:t>
            </w:r>
          </w:p>
        </w:tc>
      </w:tr>
      <w:tr>
        <w:tc>
          <w:tcPr>
            <w:tcW w:type="dxa" w:w="22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Full-Wave (ceiling)</w:t>
            </w:r>
          </w:p>
        </w:tc>
        <w:tc>
          <w:tcPr>
            <w:tcW w:type="dxa" w:w="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~341 s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0.8207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0.8110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0.7827</w:t>
            </w:r>
          </w:p>
        </w:tc>
        <w:tc>
          <w:tcPr>
            <w:tcW w:type="dxa" w:w="11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0.8163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0.8131</w:t>
            </w:r>
          </w:p>
        </w:tc>
      </w:tr>
    </w:tbl>
    <w:p>
      <w:pPr>
        <w:spacing w:after="120"/>
        <w:jc w:val="left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*Angka 10s 103-period mean = 0.7536 (dari xgboost_103_all_baselines). Angka 0.833 (mean dari 12 anchor periods) di validation_evidence_report.md dihitung dari subset periode. Gunakan satu metode konsisten di manuskrip.</w:t>
      </w:r>
    </w:p>
    <w:p>
      <w:pPr>
        <w:spacing w:after="120"/>
        <w:jc w:val="left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Komposit R² rata-rata 103 periode dihitung dari xgboost_103_all_baselines.csv. Nilai per-anchor-period diambil dari baris yang sesuai.</w:t>
      </w:r>
    </w:p>
    <w:p>
      <w:pPr>
        <w:pStyle w:val="Heading1"/>
        <w:spacing w:after="140" w:before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7. Action Items Prioritas untuk Revisi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P0 — CRITICAL: Perbaiki Tabel III-C (distribusi intensitas) — pakai angka aktual dari intensity_correlation_metrics.csv atau recompute dari rosers_features_ptw3.csv.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P0 — CRITICAL: Perbaiki Tabel 9 (PTW distribution) — jumlah N harus = 25,058.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P0 — CRITICAL: Perbaiki baris IDA-PTW per-period di Tabel 11 — gunakan 0.7381 / 0.6992 / 0.7291 dari xgboost_103_all_baselines.csv.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P0 — CRITICAL: Verifikasi ulang Tabel 15 — jelaskan sumber R² 0.306–0.493; jika tidak ada, ganti dengan nilai dari residual_report.md (0.82–0.88).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P0 — CRITICAL: Klarifikasi unit PGA di Tabel 1 — jika data dalam m/s², konversi; jika gal, fix rentang PGA max.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P1 — Perbaiki N events dari 336 → 338 di Tabel 1.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P1 — Perbaiki median epicentral distance dari 109 km → 124 km (atau filter traces &gt;600 km dan dokumentasikan).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P1 — Perbaiki distance range 5–560 km → 1–11,988 km (atau tambahkan filter post-QC dan dokumentasikan).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P1 — Sinkronkan angka −0.0043 vs −0.0054 di validation_evidence_report.md.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P2 — Ekspor Stage 0/1/1.5 metrics sebagai CSV untuk audit trail reviewer.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P2 — Tambahkan DLUHS2 ablation ke Supplementary Materials atau Discussion.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P2 — Verifikasi retrospective case studies (Cianjur, Sumedang, Garut) dengan artefak file.</w:t>
      </w:r>
    </w:p>
    <w:p>
      <w:pPr>
        <w:pStyle w:val="Heading1"/>
        <w:spacing w:after="140" w:before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8. Penutup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Manuskrip draft_IEEE.md secara umum memiliki struktur yang kuat dan metodologi yang solid. Sebagian besar klaim eksperimen Fixed-Window, Information Ceiling, Saturation, dan P-Arrival Sensitivity sudah didukung data aktual di workspace. Namun lima tabel di atas (III-C, 9, 11 baris IDA-PTW, 15, 1) perlu direvisi sebelum submit ke IEEE Access karena berisi angka yang tidak konsisten dengan file training, atau secara aritmetika salah. Setelah revisi + ekspor artefak Stage 0/1/1.5, manuskrip sudah siap untuk peer review.</w:t>
      </w:r>
    </w:p>
    <w:p>
      <w:pPr>
        <w:spacing w:after="120"/>
        <w:jc w:val="left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Dokumen audit ini dibuat secara otomatis dengan cross-check file-per-file pada 2026-04-20.</w:t>
      </w:r>
    </w:p>
    <w:sectPr>
      <w:headerReference w:type="default" r:id="rId7"/>
      <w:footerReference w:type="default" r:id="rId8"/>
      <w:pgSz w:w="12240" w:h="15840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8"/>
        <w:szCs w:val="18"/>
      </w:rPr>
      <w:t xml:space="preserve">Page </w:t>
    </w:r>
    <w:r>
      <w:rPr>
        <w:rFonts w:ascii="Calibri" w:cs="Calibri" w:eastAsia="Calibri" w:hAnsi="Calibri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888888"/>
        <w:sz w:val="18"/>
        <w:szCs w:val="18"/>
      </w:rPr>
      <w:t xml:space="preserve"> of </w:t>
    </w:r>
    <w:r>
      <w:rPr>
        <w:rFonts w:ascii="Calibri" w:cs="Calibri" w:eastAsia="Calibri" w:hAnsi="Calibri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888888"/>
        <w:sz w:val="18"/>
        <w:szCs w:val="18"/>
      </w:rPr>
      <w:t xml:space="preserve">IDA-PTW Manuscript Audit — 2026-04-20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40"/>
      <w:outlineLvl w:val="0"/>
    </w:pPr>
    <w:rPr>
      <w:rFonts w:ascii="Calibri" w:cs="Calibri" w:eastAsia="Calibri" w:hAnsi="Calibri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Calibri" w:cs="Calibri" w:eastAsia="Calibri" w:hAnsi="Calibri"/>
      <w:b/>
      <w:bCs/>
      <w:color w:val="2E75B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2026-04-20T10:54:39.559Z</dcterms:created>
  <dcterms:modified xsi:type="dcterms:W3CDTF">2026-04-20T10:54:39.559Z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